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5D5B" w14:textId="77777777" w:rsidR="00DB537A" w:rsidRPr="00737C75" w:rsidRDefault="00DB537A" w:rsidP="00DB537A">
      <w:pPr>
        <w:jc w:val="center"/>
        <w:rPr>
          <w:b/>
          <w:sz w:val="32"/>
        </w:rPr>
      </w:pPr>
      <w:r w:rsidRPr="00737C75">
        <w:rPr>
          <w:b/>
          <w:sz w:val="32"/>
        </w:rPr>
        <w:t>P Á L Y Á Z A T I   K I Í R Á S</w:t>
      </w:r>
    </w:p>
    <w:p w14:paraId="484E1F3C" w14:textId="77777777" w:rsidR="00DB537A" w:rsidRPr="00737C75" w:rsidRDefault="00DB537A" w:rsidP="00DB537A"/>
    <w:p w14:paraId="78111CF5" w14:textId="77777777" w:rsidR="00DB537A" w:rsidRPr="00737C75" w:rsidRDefault="00DB537A" w:rsidP="00DB537A">
      <w:r w:rsidRPr="00737C75">
        <w:t>Balatonlelle Város Önkormányzata (8638 Balatonlelle, Petőfi u.2. Tel.: 85/554-931), továbbiakban: kiíró</w:t>
      </w:r>
    </w:p>
    <w:p w14:paraId="4390CCE1" w14:textId="77777777" w:rsidR="00DB537A" w:rsidRPr="00737C75" w:rsidRDefault="00DB537A" w:rsidP="00DB537A">
      <w:pPr>
        <w:jc w:val="center"/>
        <w:rPr>
          <w:b/>
        </w:rPr>
      </w:pPr>
      <w:r w:rsidRPr="00737C75">
        <w:rPr>
          <w:b/>
        </w:rPr>
        <w:t>nyilvános pályázat</w:t>
      </w:r>
    </w:p>
    <w:p w14:paraId="2510A08B" w14:textId="77777777" w:rsidR="00DB537A" w:rsidRPr="00737C75" w:rsidRDefault="00DB537A" w:rsidP="00DB537A"/>
    <w:p w14:paraId="09EBAEF2" w14:textId="77777777" w:rsidR="00DB537A" w:rsidRPr="00737C75" w:rsidRDefault="00DB537A" w:rsidP="00DB537A">
      <w:r w:rsidRPr="00737C75">
        <w:t xml:space="preserve">keretében értékesíti a tulajdonában lévő, természetben </w:t>
      </w:r>
    </w:p>
    <w:p w14:paraId="31A3211A" w14:textId="77777777" w:rsidR="00DB537A" w:rsidRPr="00737C75" w:rsidRDefault="00DB537A" w:rsidP="00DB537A">
      <w:pPr>
        <w:tabs>
          <w:tab w:val="left" w:pos="0"/>
        </w:tabs>
        <w:jc w:val="both"/>
      </w:pPr>
    </w:p>
    <w:p w14:paraId="5A39BC35" w14:textId="77777777" w:rsidR="00DB537A" w:rsidRPr="00737C75" w:rsidRDefault="00DB537A" w:rsidP="00DB537A">
      <w:pPr>
        <w:tabs>
          <w:tab w:val="left" w:pos="0"/>
        </w:tabs>
        <w:jc w:val="both"/>
      </w:pPr>
      <w:r w:rsidRPr="00737C75">
        <w:t>Balatonlelle 2802/111 hrsz-ú, 915 m2 területű, beépítetlen belterületi ingatlant.</w:t>
      </w:r>
    </w:p>
    <w:p w14:paraId="73F62E51" w14:textId="77777777" w:rsidR="00DB537A" w:rsidRPr="00737C75" w:rsidRDefault="00DB537A" w:rsidP="00DB537A">
      <w:pPr>
        <w:tabs>
          <w:tab w:val="left" w:pos="0"/>
        </w:tabs>
      </w:pPr>
      <w:r w:rsidRPr="00737C75">
        <w:t xml:space="preserve">                                  </w:t>
      </w:r>
    </w:p>
    <w:p w14:paraId="465BDD4D" w14:textId="77777777" w:rsidR="00DB537A" w:rsidRPr="00737C75" w:rsidRDefault="00DB537A" w:rsidP="00DB537A">
      <w:pPr>
        <w:jc w:val="both"/>
      </w:pPr>
      <w:r w:rsidRPr="00737C75">
        <w:t>A legalacsonyabb vételár összege: 25.000.000.- Ft., azaz huszonötmillió forint.</w:t>
      </w:r>
    </w:p>
    <w:p w14:paraId="4D45A0D3" w14:textId="77777777" w:rsidR="00DB537A" w:rsidRPr="00737C75" w:rsidRDefault="00DB537A" w:rsidP="00DB537A">
      <w:pPr>
        <w:jc w:val="both"/>
      </w:pPr>
      <w:r w:rsidRPr="00737C75">
        <w:t>A vételárat HUF-ban kell megfizetni.</w:t>
      </w:r>
    </w:p>
    <w:p w14:paraId="03378DEE" w14:textId="77777777" w:rsidR="00DB537A" w:rsidRPr="00737C75" w:rsidRDefault="00DB537A" w:rsidP="00DB537A">
      <w:pPr>
        <w:jc w:val="both"/>
      </w:pPr>
    </w:p>
    <w:p w14:paraId="054C9DAF" w14:textId="77777777" w:rsidR="00DB537A" w:rsidRPr="00737C75" w:rsidRDefault="00DB537A" w:rsidP="00DB537A">
      <w:pPr>
        <w:jc w:val="both"/>
      </w:pPr>
      <w:r w:rsidRPr="00737C75">
        <w:t>A vételárat a szerződés aláírásával egyidőben kell megfizetni.</w:t>
      </w:r>
    </w:p>
    <w:p w14:paraId="6749FB38" w14:textId="77777777" w:rsidR="00DB537A" w:rsidRPr="00737C75" w:rsidRDefault="00DB537A" w:rsidP="00DB537A">
      <w:pPr>
        <w:jc w:val="both"/>
      </w:pPr>
      <w:r w:rsidRPr="00737C75">
        <w:t>Az ajánlati kötöttség időtartama 30 nap.</w:t>
      </w:r>
    </w:p>
    <w:p w14:paraId="1C379078" w14:textId="77777777" w:rsidR="00DB537A" w:rsidRPr="00737C75" w:rsidRDefault="00DB537A" w:rsidP="00DB537A">
      <w:pPr>
        <w:rPr>
          <w:i/>
        </w:rPr>
      </w:pPr>
    </w:p>
    <w:p w14:paraId="1AADFCD3" w14:textId="77777777" w:rsidR="00DB537A" w:rsidRPr="00737C75" w:rsidRDefault="00DB537A" w:rsidP="00DB537A">
      <w:pPr>
        <w:rPr>
          <w:u w:val="single"/>
        </w:rPr>
      </w:pPr>
      <w:r w:rsidRPr="00737C75">
        <w:rPr>
          <w:u w:val="single"/>
        </w:rPr>
        <w:t>Az Ingatlan jellemzői:</w:t>
      </w:r>
    </w:p>
    <w:p w14:paraId="1FC8EB18" w14:textId="77777777" w:rsidR="00DB537A" w:rsidRPr="00737C75" w:rsidRDefault="00DB537A" w:rsidP="00DB537A">
      <w:pPr>
        <w:spacing w:before="100" w:beforeAutospacing="1" w:after="100" w:afterAutospacing="1"/>
        <w:outlineLvl w:val="0"/>
      </w:pPr>
      <w:r w:rsidRPr="00737C75">
        <w:t xml:space="preserve">Az Ingatlan Balatonlelle lakóövezeti részében, a város településrendezési terve alapján kertvárosias lakóterület övezetben </w:t>
      </w:r>
      <w:proofErr w:type="gramStart"/>
      <w:r w:rsidRPr="00737C75">
        <w:t>( Lke</w:t>
      </w:r>
      <w:proofErr w:type="gramEnd"/>
      <w:r w:rsidRPr="00737C75">
        <w:t>3 ) található. Az övezetben a legkisebb kialakítható telekméret 900 m2, a beépíthetőség 30%, oldalhatáros beépítéssel 5,0 m legnagyobb megengedett épületmagassággal</w:t>
      </w:r>
      <w:r w:rsidRPr="00737C75">
        <w:rPr>
          <w:kern w:val="36"/>
        </w:rPr>
        <w:t xml:space="preserve"> az országos településrendezési és építési követelményekről </w:t>
      </w:r>
      <w:proofErr w:type="gramStart"/>
      <w:r w:rsidRPr="00737C75">
        <w:rPr>
          <w:kern w:val="36"/>
        </w:rPr>
        <w:t xml:space="preserve">szóló </w:t>
      </w:r>
      <w:r w:rsidRPr="00737C75">
        <w:t xml:space="preserve"> </w:t>
      </w:r>
      <w:r w:rsidRPr="00737C75">
        <w:rPr>
          <w:kern w:val="36"/>
        </w:rPr>
        <w:t>253</w:t>
      </w:r>
      <w:proofErr w:type="gramEnd"/>
      <w:r w:rsidRPr="00737C75">
        <w:rPr>
          <w:kern w:val="36"/>
        </w:rPr>
        <w:t>/1997. (XII.</w:t>
      </w:r>
      <w:r w:rsidRPr="00737C75">
        <w:rPr>
          <w:bCs/>
          <w:kern w:val="36"/>
        </w:rPr>
        <w:t xml:space="preserve"> 20.) Korm. rendelet előírásai alapján e</w:t>
      </w:r>
      <w:r w:rsidRPr="00737C75">
        <w:t>lsősorban lakó rendeltetésű épületek helyezhetők el.</w:t>
      </w:r>
    </w:p>
    <w:p w14:paraId="79EFB349" w14:textId="77777777" w:rsidR="00DB537A" w:rsidRPr="00737C75" w:rsidRDefault="00DB537A" w:rsidP="00DB537A">
      <w:pPr>
        <w:keepNext/>
        <w:outlineLvl w:val="0"/>
        <w:rPr>
          <w:b/>
        </w:rPr>
      </w:pPr>
    </w:p>
    <w:p w14:paraId="7BBDE0DE" w14:textId="77777777" w:rsidR="00DB537A" w:rsidRPr="00737C75" w:rsidRDefault="00DB537A" w:rsidP="00DB537A">
      <w:r w:rsidRPr="00737C75">
        <w:t>Az Ingatlan szabadon megtekinthető.</w:t>
      </w:r>
    </w:p>
    <w:p w14:paraId="3E688D79" w14:textId="77777777" w:rsidR="00DB537A" w:rsidRPr="00737C75" w:rsidRDefault="00DB537A" w:rsidP="00DB537A"/>
    <w:p w14:paraId="4C08394B" w14:textId="77777777" w:rsidR="00DB537A" w:rsidRPr="00737C75" w:rsidRDefault="00DB537A" w:rsidP="00DB537A">
      <w:r w:rsidRPr="00737C75">
        <w:t>Az ingatlan per-, és tehermentes.</w:t>
      </w:r>
    </w:p>
    <w:p w14:paraId="728AC005" w14:textId="77777777" w:rsidR="00DB537A" w:rsidRPr="00737C75" w:rsidRDefault="00DB537A" w:rsidP="00DB537A"/>
    <w:p w14:paraId="4FF56E7C" w14:textId="77777777" w:rsidR="00DB537A" w:rsidRPr="00737C75" w:rsidRDefault="00DB537A" w:rsidP="00DB537A">
      <w:pPr>
        <w:keepNext/>
        <w:outlineLvl w:val="0"/>
        <w:rPr>
          <w:bCs/>
        </w:rPr>
      </w:pPr>
      <w:r w:rsidRPr="00737C75">
        <w:rPr>
          <w:bCs/>
        </w:rPr>
        <w:t>Az Ingatlanon közművek nincsenek kiépítve.</w:t>
      </w:r>
    </w:p>
    <w:p w14:paraId="159C6FD4" w14:textId="77777777" w:rsidR="00DB537A" w:rsidRPr="00737C75" w:rsidRDefault="00DB537A" w:rsidP="00DB537A">
      <w:pPr>
        <w:jc w:val="both"/>
      </w:pPr>
    </w:p>
    <w:p w14:paraId="2D7AD742" w14:textId="77777777" w:rsidR="00DB537A" w:rsidRPr="00737C75" w:rsidRDefault="00DB537A" w:rsidP="00DB537A">
      <w:pPr>
        <w:jc w:val="both"/>
      </w:pPr>
      <w:r w:rsidRPr="00737C75">
        <w:t xml:space="preserve">Az ingatlan a 2802/110 hrsz-ú magán tulajdonban levő </w:t>
      </w:r>
      <w:proofErr w:type="gramStart"/>
      <w:r w:rsidRPr="00737C75">
        <w:t>„ közforgalom</w:t>
      </w:r>
      <w:proofErr w:type="gramEnd"/>
      <w:r w:rsidRPr="00737C75">
        <w:t xml:space="preserve"> elől el nem zárt „ magánútról közelíthető meg.</w:t>
      </w:r>
    </w:p>
    <w:p w14:paraId="5CA0BE24" w14:textId="77777777" w:rsidR="00DB537A" w:rsidRPr="00737C75" w:rsidRDefault="00DB537A" w:rsidP="00DB537A">
      <w:pPr>
        <w:jc w:val="both"/>
      </w:pPr>
      <w:r w:rsidRPr="00737C75">
        <w:t xml:space="preserve">Az Ingatlan vonatkozásában Balatonlelle Város Önkormányzata tagja a </w:t>
      </w:r>
      <w:proofErr w:type="spellStart"/>
      <w:r w:rsidRPr="00737C75">
        <w:t>Fonyó</w:t>
      </w:r>
      <w:proofErr w:type="spellEnd"/>
      <w:r w:rsidRPr="00737C75">
        <w:t xml:space="preserve"> utcai Víz -, és Csatornaközmű Társulatnak, melynek célja a </w:t>
      </w:r>
      <w:proofErr w:type="spellStart"/>
      <w:r w:rsidRPr="00737C75">
        <w:t>Fonyó</w:t>
      </w:r>
      <w:proofErr w:type="spellEnd"/>
      <w:r w:rsidRPr="00737C75">
        <w:t xml:space="preserve"> utca közműves víz-, és szennyvízcsatornázás céljait szolgáló helyi jelentőségű közcélú víziművek és kapcsolódó műszaki létesítményei létrehozásából azon beruházói feladatok, melyeket a vízügyi hatóság által engedélyezett műszaki tervek és a társulat közgyűlése által elfogadott pénzügyi-műszaki számítások részleteznek.</w:t>
      </w:r>
    </w:p>
    <w:p w14:paraId="1DAB49A4" w14:textId="77777777" w:rsidR="00DB537A" w:rsidRPr="00737C75" w:rsidRDefault="00DB537A" w:rsidP="00DB537A">
      <w:pPr>
        <w:tabs>
          <w:tab w:val="left" w:pos="0"/>
        </w:tabs>
        <w:jc w:val="both"/>
      </w:pPr>
      <w:r w:rsidRPr="00737C75">
        <w:t xml:space="preserve">A pályázat nyertesével kötendő adásvételi szerződésben rögzítésre kerül, hogy a Társulathoz való csatlakozásával a Társulat Alapszabályában rögzített jogok és kötelezettségek a vevőt fogják illetni, illetve terhelni </w:t>
      </w:r>
      <w:proofErr w:type="gramStart"/>
      <w:r w:rsidRPr="00737C75">
        <w:t>( az</w:t>
      </w:r>
      <w:proofErr w:type="gramEnd"/>
      <w:r w:rsidRPr="00737C75">
        <w:t xml:space="preserve"> Alapszabály a Polgármesteri Hivatal Műszaki Irodáján megtekinthető ). Az Alapszabályban rögzített érdekeltségi hozzájárulás megfizetési kötelezettségének az önkormányzat – a Társulásból való kilépéskor - eleget tesz.</w:t>
      </w:r>
    </w:p>
    <w:p w14:paraId="4F34D4E5" w14:textId="77777777" w:rsidR="00DB537A" w:rsidRPr="00737C75" w:rsidRDefault="00DB537A" w:rsidP="00DB537A">
      <w:pPr>
        <w:rPr>
          <w:u w:val="single"/>
        </w:rPr>
      </w:pPr>
    </w:p>
    <w:p w14:paraId="38D83780" w14:textId="77777777" w:rsidR="00DB537A" w:rsidRPr="00737C75" w:rsidRDefault="00DB537A" w:rsidP="00DB537A">
      <w:pPr>
        <w:rPr>
          <w:u w:val="single"/>
        </w:rPr>
      </w:pPr>
      <w:r w:rsidRPr="00737C75">
        <w:rPr>
          <w:u w:val="single"/>
        </w:rPr>
        <w:t>A pályázat beadásának módja:</w:t>
      </w:r>
    </w:p>
    <w:p w14:paraId="59D5E8F7" w14:textId="77777777" w:rsidR="00DB537A" w:rsidRPr="00737C75" w:rsidRDefault="00DB537A" w:rsidP="00DB537A">
      <w:pPr>
        <w:rPr>
          <w:u w:val="single"/>
        </w:rPr>
      </w:pPr>
    </w:p>
    <w:p w14:paraId="7E571FCC" w14:textId="77777777" w:rsidR="00DB537A" w:rsidRPr="00737C75" w:rsidRDefault="00DB537A" w:rsidP="00DB537A">
      <w:pPr>
        <w:jc w:val="both"/>
      </w:pPr>
      <w:r w:rsidRPr="00737C75">
        <w:t xml:space="preserve">A vételre vonatkozó pályázati ajánlatokat zárt, cégjelzés nélküli borítékban „Ingatlan értékesítés” jelige feltüntetésével 2 példányban (1 eredeti, 1 fénymásolat), magyar nyelven, </w:t>
      </w:r>
      <w:r>
        <w:lastRenderedPageBreak/>
        <w:t xml:space="preserve">postai úton, </w:t>
      </w:r>
      <w:r w:rsidRPr="00737C75">
        <w:t xml:space="preserve">személyesen, illetve meghatalmazott útján a kiíró fenti címén a Polgármester Titkárságán   </w:t>
      </w:r>
      <w:proofErr w:type="gramStart"/>
      <w:r w:rsidRPr="00737C75">
        <w:t xml:space="preserve">   (</w:t>
      </w:r>
      <w:proofErr w:type="gramEnd"/>
      <w:r w:rsidRPr="00737C75">
        <w:t>1 emelet  7.  szoba) kell benyújtani úgy, hogy az ajánlat az ajánlattételi határidőn belül a kiíróhoz megérkezzék.</w:t>
      </w:r>
    </w:p>
    <w:p w14:paraId="6F6BCDAB" w14:textId="77777777" w:rsidR="00DB537A" w:rsidRPr="00737C75" w:rsidRDefault="00DB537A" w:rsidP="00DB537A">
      <w:pPr>
        <w:jc w:val="both"/>
      </w:pPr>
    </w:p>
    <w:p w14:paraId="15BDFD01" w14:textId="77777777" w:rsidR="00DB537A" w:rsidRPr="00737C75" w:rsidRDefault="00DB537A" w:rsidP="00DB537A">
      <w:pPr>
        <w:jc w:val="both"/>
      </w:pPr>
      <w:r w:rsidRPr="00737C75">
        <w:t>A pályázati eljárás során hiánypótlásra lehetőség nincs.</w:t>
      </w:r>
    </w:p>
    <w:p w14:paraId="349FC7C9" w14:textId="77777777" w:rsidR="00DB537A" w:rsidRPr="00737C75" w:rsidRDefault="00DB537A" w:rsidP="00DB537A"/>
    <w:p w14:paraId="70C03B3D" w14:textId="77777777" w:rsidR="00DB537A" w:rsidRPr="00737C75" w:rsidRDefault="00DB537A" w:rsidP="00DB537A">
      <w:pPr>
        <w:rPr>
          <w:u w:val="single"/>
        </w:rPr>
      </w:pPr>
      <w:r w:rsidRPr="00737C75">
        <w:rPr>
          <w:u w:val="single"/>
        </w:rPr>
        <w:t>Ajánlattételi határidő:</w:t>
      </w:r>
    </w:p>
    <w:p w14:paraId="19AD8F78" w14:textId="77777777" w:rsidR="00DB537A" w:rsidRPr="00737C75" w:rsidRDefault="00DB537A" w:rsidP="00DB537A"/>
    <w:p w14:paraId="3265AF42" w14:textId="77777777" w:rsidR="00DB537A" w:rsidRPr="00737C75" w:rsidRDefault="00DB537A" w:rsidP="00DB537A">
      <w:r w:rsidRPr="00737C75">
        <w:t>2022. június 30. de. 8.00 óra</w:t>
      </w:r>
    </w:p>
    <w:p w14:paraId="02014774" w14:textId="77777777" w:rsidR="00DB537A" w:rsidRPr="00737C75" w:rsidRDefault="00DB537A" w:rsidP="00DB537A">
      <w:pPr>
        <w:rPr>
          <w:i/>
        </w:rPr>
      </w:pPr>
    </w:p>
    <w:p w14:paraId="061EE3C4" w14:textId="77777777" w:rsidR="00DB537A" w:rsidRPr="00737C75" w:rsidRDefault="00DB537A" w:rsidP="00DB537A">
      <w:r w:rsidRPr="00737C75">
        <w:rPr>
          <w:u w:val="single"/>
        </w:rPr>
        <w:t>A pályázatok bontása</w:t>
      </w:r>
      <w:r w:rsidRPr="00737C75">
        <w:rPr>
          <w:b/>
          <w:u w:val="single"/>
        </w:rPr>
        <w:t>:</w:t>
      </w:r>
      <w:r w:rsidRPr="00737C75">
        <w:rPr>
          <w:b/>
        </w:rPr>
        <w:t xml:space="preserve"> </w:t>
      </w:r>
      <w:r w:rsidRPr="00737C75">
        <w:t xml:space="preserve">2022. július 07. de. 8.00. órakor a Polgármesteri Hivatalban                     </w:t>
      </w:r>
      <w:proofErr w:type="gramStart"/>
      <w:r w:rsidRPr="00737C75">
        <w:t xml:space="preserve">   (</w:t>
      </w:r>
      <w:proofErr w:type="gramEnd"/>
      <w:r w:rsidRPr="00737C75">
        <w:t xml:space="preserve"> Balatonlelle, Petőfi u.2. ) a Polgármester Irodájában, a polgármester,</w:t>
      </w:r>
      <w:r w:rsidRPr="00737C75">
        <w:rPr>
          <w:b/>
        </w:rPr>
        <w:t xml:space="preserve"> </w:t>
      </w:r>
      <w:r w:rsidRPr="00737C75">
        <w:t>a jegyző, a bizottságok elnökei, az ajánlattevő vagy meghatalmazottja és a jegyzőkönyvvezető-ügyintéző jelenlétében.</w:t>
      </w:r>
    </w:p>
    <w:p w14:paraId="6A1499A4" w14:textId="77777777" w:rsidR="00DB537A" w:rsidRPr="00737C75" w:rsidRDefault="00DB537A" w:rsidP="00DB537A">
      <w:pPr>
        <w:jc w:val="both"/>
      </w:pPr>
    </w:p>
    <w:p w14:paraId="33570555" w14:textId="77777777" w:rsidR="00DB537A" w:rsidRPr="00737C75" w:rsidRDefault="00DB537A" w:rsidP="00DB537A">
      <w:pPr>
        <w:jc w:val="both"/>
      </w:pPr>
      <w:r w:rsidRPr="00737C75">
        <w:rPr>
          <w:u w:val="single"/>
        </w:rPr>
        <w:t xml:space="preserve">Az ajánlatok várható elbírálásának </w:t>
      </w:r>
      <w:proofErr w:type="gramStart"/>
      <w:r w:rsidRPr="00737C75">
        <w:rPr>
          <w:u w:val="single"/>
        </w:rPr>
        <w:t>időpontja</w:t>
      </w:r>
      <w:r w:rsidRPr="00737C75">
        <w:t xml:space="preserve"> :</w:t>
      </w:r>
      <w:proofErr w:type="gramEnd"/>
    </w:p>
    <w:p w14:paraId="2C74537D" w14:textId="77777777" w:rsidR="00DB537A" w:rsidRPr="00737C75" w:rsidRDefault="00DB537A" w:rsidP="00DB537A">
      <w:pPr>
        <w:jc w:val="both"/>
      </w:pPr>
    </w:p>
    <w:p w14:paraId="05B3B270" w14:textId="77777777" w:rsidR="00DB537A" w:rsidRPr="00737C75" w:rsidRDefault="00DB537A" w:rsidP="00DB537A">
      <w:pPr>
        <w:jc w:val="both"/>
      </w:pPr>
      <w:r w:rsidRPr="00737C75">
        <w:t xml:space="preserve">2022. évben tartandó soron következő képviselő-testületi ülés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D125DD" w14:textId="77777777" w:rsidR="00DB537A" w:rsidRPr="00737C75" w:rsidRDefault="00DB537A" w:rsidP="00DB537A">
      <w:pPr>
        <w:jc w:val="both"/>
        <w:rPr>
          <w:u w:val="single"/>
        </w:rPr>
      </w:pPr>
    </w:p>
    <w:p w14:paraId="47A66B72" w14:textId="77777777" w:rsidR="00DB537A" w:rsidRPr="00737C75" w:rsidRDefault="00DB537A" w:rsidP="00DB537A">
      <w:pPr>
        <w:jc w:val="both"/>
        <w:rPr>
          <w:u w:val="single"/>
        </w:rPr>
      </w:pPr>
      <w:r w:rsidRPr="00737C75">
        <w:rPr>
          <w:u w:val="single"/>
        </w:rPr>
        <w:t>A pályázatnak tartalmaznia kell:</w:t>
      </w:r>
    </w:p>
    <w:p w14:paraId="5674DE49" w14:textId="77777777" w:rsidR="00DB537A" w:rsidRPr="00737C75" w:rsidRDefault="00DB537A" w:rsidP="00DB537A">
      <w:pPr>
        <w:ind w:left="709" w:hanging="709"/>
        <w:jc w:val="both"/>
      </w:pPr>
    </w:p>
    <w:p w14:paraId="5C80899C" w14:textId="77777777" w:rsidR="00DB537A" w:rsidRPr="00737C75" w:rsidRDefault="00DB537A" w:rsidP="00DB537A">
      <w:pPr>
        <w:numPr>
          <w:ilvl w:val="0"/>
          <w:numId w:val="1"/>
        </w:numPr>
        <w:jc w:val="both"/>
      </w:pPr>
      <w:r w:rsidRPr="00737C75">
        <w:t xml:space="preserve">a pályázó adatait </w:t>
      </w:r>
      <w:proofErr w:type="gramStart"/>
      <w:r w:rsidRPr="00737C75">
        <w:t>( név</w:t>
      </w:r>
      <w:proofErr w:type="gramEnd"/>
      <w:r w:rsidRPr="00737C75">
        <w:t>, lakcím, személyi azonosító adatok, állampolgárság, székhely, telephely stb. )</w:t>
      </w:r>
    </w:p>
    <w:p w14:paraId="4A2BFF83" w14:textId="77777777" w:rsidR="00DB537A" w:rsidRPr="00737C75" w:rsidRDefault="00DB537A" w:rsidP="00DB537A">
      <w:pPr>
        <w:ind w:left="720"/>
        <w:jc w:val="both"/>
      </w:pPr>
    </w:p>
    <w:p w14:paraId="14F61644" w14:textId="77777777" w:rsidR="00DB537A" w:rsidRPr="00737C75" w:rsidRDefault="00DB537A" w:rsidP="00DB537A">
      <w:pPr>
        <w:numPr>
          <w:ilvl w:val="0"/>
          <w:numId w:val="1"/>
        </w:numPr>
        <w:jc w:val="both"/>
      </w:pPr>
      <w:r w:rsidRPr="00737C75">
        <w:t xml:space="preserve">Az ajánlatnak tartalmaznia kell az ajánlattevő részletes és jogilag kötelező </w:t>
      </w:r>
      <w:proofErr w:type="spellStart"/>
      <w:r w:rsidRPr="00737C75">
        <w:t>erejű</w:t>
      </w:r>
      <w:proofErr w:type="spellEnd"/>
      <w:r w:rsidRPr="00737C75">
        <w:t xml:space="preserve"> nyilatkozatát:</w:t>
      </w:r>
    </w:p>
    <w:p w14:paraId="3FC0E1BB" w14:textId="77777777" w:rsidR="00DB537A" w:rsidRPr="00737C75" w:rsidRDefault="00DB537A" w:rsidP="00DB537A">
      <w:pPr>
        <w:ind w:left="1429"/>
        <w:jc w:val="both"/>
      </w:pPr>
    </w:p>
    <w:p w14:paraId="65A09128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a pályázati feltételekben foglalt feltételek elfogadására,</w:t>
      </w:r>
    </w:p>
    <w:p w14:paraId="5BED9DA5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a vételár összegére,</w:t>
      </w:r>
    </w:p>
    <w:p w14:paraId="45C5B548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arra vonatkozóan, hogy a kiíróval szemben lejárt tartozása nincs,</w:t>
      </w:r>
    </w:p>
    <w:p w14:paraId="4CC86C0A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nem magánszemély pályázó esetén arra vonatkozóan, hogy csőd-, felszámolási eljárás ellene nem indult, továbbá végelszámolását nem kezdeményezték, jogutód nélküli megszűnése nincs folyamatban,</w:t>
      </w:r>
    </w:p>
    <w:p w14:paraId="3FE59027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mely szerint elfogadja a vételár megfizetésére vonatkozó feltételeket,</w:t>
      </w:r>
    </w:p>
    <w:p w14:paraId="64D7FDCF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arra vonatkozóan, miszerint a pályázati felhívásban szereplő feltételek ismeretében teszi meg az ajánlatát,</w:t>
      </w:r>
    </w:p>
    <w:p w14:paraId="4D30DFA4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melyben tudomásul veszi, hogy a kiíró a tulajdonjogát a teljes vételár kiegyenlítéséig fenntartja és kiíró az adásvételi szerződésben egyoldalú elállási jogot köt ki arra az esetre, ha a vételár határidőben nem kerül megfizetésre.</w:t>
      </w:r>
    </w:p>
    <w:p w14:paraId="67007091" w14:textId="77777777" w:rsidR="00DB537A" w:rsidRPr="00737C75" w:rsidRDefault="00DB537A" w:rsidP="00DB537A">
      <w:pPr>
        <w:ind w:left="360"/>
        <w:jc w:val="both"/>
      </w:pPr>
    </w:p>
    <w:p w14:paraId="16EB4A4A" w14:textId="77777777" w:rsidR="00DB537A" w:rsidRPr="00737C75" w:rsidRDefault="00DB537A" w:rsidP="00DB537A">
      <w:pPr>
        <w:ind w:left="360"/>
        <w:jc w:val="both"/>
      </w:pPr>
      <w:r w:rsidRPr="00737C75">
        <w:t>A pályázat nyertese az, aki a kiírásban foglalt szempontoknak és az önkormányzat érdekeinek összességében a legmegfelelőbb ajánlatot tette.</w:t>
      </w:r>
    </w:p>
    <w:p w14:paraId="5B8DA3AA" w14:textId="77777777" w:rsidR="00DB537A" w:rsidRPr="00737C75" w:rsidRDefault="00DB537A" w:rsidP="00DB537A">
      <w:pPr>
        <w:ind w:left="360"/>
        <w:jc w:val="both"/>
        <w:rPr>
          <w:color w:val="FF0000"/>
        </w:rPr>
      </w:pPr>
    </w:p>
    <w:p w14:paraId="63CCA618" w14:textId="77777777" w:rsidR="00DB537A" w:rsidRPr="00737C75" w:rsidRDefault="00DB537A" w:rsidP="00DB537A">
      <w:pPr>
        <w:ind w:left="360"/>
        <w:jc w:val="both"/>
      </w:pPr>
      <w:r w:rsidRPr="00737C75">
        <w:t>A kiíró a pályázatok elbírálásának napját követően 30 naptári napon belül írásban tájékoztatja a pályázókat a pályázati eljárás eredményéről.</w:t>
      </w:r>
    </w:p>
    <w:p w14:paraId="3D0CD1CB" w14:textId="77777777" w:rsidR="00DB537A" w:rsidRPr="00737C75" w:rsidRDefault="00DB537A" w:rsidP="00DB537A">
      <w:pPr>
        <w:ind w:left="360"/>
        <w:jc w:val="both"/>
      </w:pPr>
    </w:p>
    <w:p w14:paraId="2FD921E1" w14:textId="77777777" w:rsidR="00DB537A" w:rsidRPr="00737C75" w:rsidRDefault="00DB537A" w:rsidP="00DB537A">
      <w:pPr>
        <w:ind w:left="360"/>
        <w:jc w:val="both"/>
      </w:pPr>
      <w:r w:rsidRPr="00737C75">
        <w:t xml:space="preserve">A kiíró a pályázat nyertesével – az erről szóló értesítés kézhezvételétől számított 45 naptári napon belül - a nyertes pályázó ügyvédje által készített és az önkormányzat ügyvédje által jóváhagyott szerződés aláírásával, az adásvételi szerződést megköti. Az adás-vétellel </w:t>
      </w:r>
      <w:r w:rsidRPr="00737C75">
        <w:lastRenderedPageBreak/>
        <w:t xml:space="preserve">kapcsolatos összes költség </w:t>
      </w:r>
      <w:proofErr w:type="gramStart"/>
      <w:r w:rsidRPr="00737C75">
        <w:t>( ügyvédi</w:t>
      </w:r>
      <w:proofErr w:type="gramEnd"/>
      <w:r w:rsidRPr="00737C75">
        <w:t xml:space="preserve"> díj, a tulajdonjog ingatlan nyilvántartásba történő átvezetésének díja stb. ) vevőt terhelik.</w:t>
      </w:r>
    </w:p>
    <w:p w14:paraId="37F57301" w14:textId="77777777" w:rsidR="00DB537A" w:rsidRPr="00737C75" w:rsidRDefault="00DB537A" w:rsidP="00DB537A">
      <w:pPr>
        <w:ind w:left="360"/>
        <w:jc w:val="both"/>
      </w:pPr>
    </w:p>
    <w:p w14:paraId="5E49C507" w14:textId="77777777" w:rsidR="00DB537A" w:rsidRPr="00737C75" w:rsidRDefault="00DB537A" w:rsidP="00DB537A">
      <w:pPr>
        <w:ind w:left="360"/>
        <w:jc w:val="both"/>
      </w:pPr>
      <w:r w:rsidRPr="00737C75">
        <w:t>A nemzeti vagyonról szóló 2011.évi CXCVI törvény 14.§ (2) bekezdése alapján a Magyar Államot az ingatlan vonatkozásában elővásárlási jog illeti meg.</w:t>
      </w:r>
    </w:p>
    <w:p w14:paraId="4F188B50" w14:textId="77777777" w:rsidR="00DB537A" w:rsidRPr="00737C75" w:rsidRDefault="00DB537A" w:rsidP="00DB537A">
      <w:pPr>
        <w:ind w:left="360"/>
        <w:jc w:val="both"/>
        <w:rPr>
          <w:b/>
        </w:rPr>
      </w:pPr>
    </w:p>
    <w:p w14:paraId="7BA559DF" w14:textId="77777777" w:rsidR="00DB537A" w:rsidRPr="00737C75" w:rsidRDefault="00DB537A" w:rsidP="00DB537A">
      <w:pPr>
        <w:ind w:left="284"/>
        <w:jc w:val="both"/>
        <w:rPr>
          <w:rFonts w:cs="Arial"/>
        </w:rPr>
      </w:pPr>
      <w:r w:rsidRPr="00737C75">
        <w:rPr>
          <w:rFonts w:cs="Arial"/>
        </w:rPr>
        <w:t>Ha a pályázat nyertesével a szerződés megkötése – a szerződéskötésre nyitva álló határidőn belül a pályázó hibájából – meghiúsul, úgy a Képviselő Testület dönthet úgy, hogy a soron következő pályázóval – azonos feltételek mellett – kíván szerződést kötni, vagy új pályázatot ír ki.</w:t>
      </w:r>
    </w:p>
    <w:p w14:paraId="1175A9BD" w14:textId="77777777" w:rsidR="00DB537A" w:rsidRPr="00737C75" w:rsidRDefault="00DB537A" w:rsidP="00DB537A">
      <w:pPr>
        <w:ind w:left="360"/>
        <w:jc w:val="both"/>
        <w:rPr>
          <w:b/>
        </w:rPr>
      </w:pPr>
    </w:p>
    <w:p w14:paraId="69FD7686" w14:textId="77777777" w:rsidR="00DB537A" w:rsidRPr="00737C75" w:rsidRDefault="00DB537A" w:rsidP="00DB537A">
      <w:pPr>
        <w:ind w:left="360"/>
        <w:jc w:val="both"/>
      </w:pPr>
      <w:r w:rsidRPr="00737C75">
        <w:t>A kiíró fenntartja jogát, hogy</w:t>
      </w:r>
    </w:p>
    <w:p w14:paraId="3BB8DBBB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a nyertes pályázó visszalépése esetén a pályázat soron következő helyezettjével szerződést kössön.</w:t>
      </w:r>
    </w:p>
    <w:p w14:paraId="3DD261BC" w14:textId="77777777" w:rsidR="00DB537A" w:rsidRPr="00737C75" w:rsidRDefault="00DB537A" w:rsidP="00DB537A">
      <w:pPr>
        <w:numPr>
          <w:ilvl w:val="0"/>
          <w:numId w:val="2"/>
        </w:numPr>
        <w:jc w:val="both"/>
      </w:pPr>
      <w:r w:rsidRPr="00737C75">
        <w:t>a pályázati eljárást eredménytelennek nyilvánítsa.</w:t>
      </w:r>
    </w:p>
    <w:p w14:paraId="4AFC4A1B" w14:textId="77777777" w:rsidR="00DB537A" w:rsidRPr="00737C75" w:rsidRDefault="00DB537A" w:rsidP="00DB537A">
      <w:pPr>
        <w:jc w:val="both"/>
      </w:pPr>
    </w:p>
    <w:p w14:paraId="4BB3BB5C" w14:textId="77777777" w:rsidR="00DB537A" w:rsidRPr="00737C75" w:rsidRDefault="00DB537A" w:rsidP="00DB537A">
      <w:pPr>
        <w:jc w:val="both"/>
      </w:pPr>
      <w:r w:rsidRPr="00737C75">
        <w:t>A pályázattal kapcsolatban további felvilágosítás kérhető Kenéz István polgármesternél telefonon a 85/554-931 vagy előre egyeztetett időpontban személyesen.</w:t>
      </w:r>
    </w:p>
    <w:p w14:paraId="49279230" w14:textId="77777777" w:rsidR="00DB537A" w:rsidRPr="00737C75" w:rsidRDefault="00DB537A" w:rsidP="00DB537A">
      <w:pPr>
        <w:jc w:val="center"/>
      </w:pPr>
    </w:p>
    <w:p w14:paraId="0E200625" w14:textId="77777777" w:rsidR="00DB537A" w:rsidRPr="00737C75" w:rsidRDefault="00DB537A" w:rsidP="00DB537A">
      <w:r w:rsidRPr="00737C75">
        <w:t>Jelen pályázati kiírásban nem szabályozott kérdésekben Balatonlelle Város Önkormányzatának az Önkormányzat vagyonával kapcsolatos tulajdonosi jogok gyakorlásának szabályairól szóló 14/2011. (X.27.) számú rendeletében foglaltak az irányadók.</w:t>
      </w:r>
    </w:p>
    <w:p w14:paraId="7D987096" w14:textId="77777777" w:rsidR="00DB537A" w:rsidRPr="00737C75" w:rsidRDefault="00DB537A" w:rsidP="00DB537A">
      <w:pPr>
        <w:rPr>
          <w:b/>
        </w:rPr>
      </w:pPr>
    </w:p>
    <w:p w14:paraId="5C241EB4" w14:textId="77777777" w:rsidR="00DB537A" w:rsidRPr="00737C75" w:rsidRDefault="00DB537A" w:rsidP="00DB537A">
      <w:pPr>
        <w:jc w:val="both"/>
        <w:rPr>
          <w:b/>
          <w:bCs/>
        </w:rPr>
      </w:pPr>
      <w:r w:rsidRPr="00737C75">
        <w:t xml:space="preserve">                                                                                  </w:t>
      </w:r>
      <w:r w:rsidRPr="00737C75">
        <w:rPr>
          <w:b/>
          <w:bCs/>
        </w:rPr>
        <w:t>Balatonlelle Város Önkormányzata</w:t>
      </w:r>
    </w:p>
    <w:p w14:paraId="2ABBBA4E" w14:textId="77777777" w:rsidR="00EA5AA7" w:rsidRDefault="00EA5AA7"/>
    <w:sectPr w:rsidR="00EA5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79ED"/>
    <w:multiLevelType w:val="multilevel"/>
    <w:tmpl w:val="9C3E66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2880"/>
    <w:multiLevelType w:val="hybridMultilevel"/>
    <w:tmpl w:val="CD5E42C4"/>
    <w:lvl w:ilvl="0" w:tplc="ED1CDA66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ind w:left="2149" w:hanging="360"/>
      </w:pPr>
    </w:lvl>
    <w:lvl w:ilvl="2" w:tplc="040E001B">
      <w:start w:val="1"/>
      <w:numFmt w:val="lowerRoman"/>
      <w:lvlText w:val="%3."/>
      <w:lvlJc w:val="right"/>
      <w:pPr>
        <w:ind w:left="2869" w:hanging="180"/>
      </w:pPr>
    </w:lvl>
    <w:lvl w:ilvl="3" w:tplc="040E000F">
      <w:start w:val="1"/>
      <w:numFmt w:val="decimal"/>
      <w:lvlText w:val="%4."/>
      <w:lvlJc w:val="left"/>
      <w:pPr>
        <w:ind w:left="3589" w:hanging="360"/>
      </w:pPr>
    </w:lvl>
    <w:lvl w:ilvl="4" w:tplc="040E0019">
      <w:start w:val="1"/>
      <w:numFmt w:val="lowerLetter"/>
      <w:lvlText w:val="%5."/>
      <w:lvlJc w:val="left"/>
      <w:pPr>
        <w:ind w:left="4309" w:hanging="360"/>
      </w:pPr>
    </w:lvl>
    <w:lvl w:ilvl="5" w:tplc="040E001B">
      <w:start w:val="1"/>
      <w:numFmt w:val="lowerRoman"/>
      <w:lvlText w:val="%6."/>
      <w:lvlJc w:val="right"/>
      <w:pPr>
        <w:ind w:left="5029" w:hanging="180"/>
      </w:pPr>
    </w:lvl>
    <w:lvl w:ilvl="6" w:tplc="040E000F">
      <w:start w:val="1"/>
      <w:numFmt w:val="decimal"/>
      <w:lvlText w:val="%7."/>
      <w:lvlJc w:val="left"/>
      <w:pPr>
        <w:ind w:left="5749" w:hanging="360"/>
      </w:pPr>
    </w:lvl>
    <w:lvl w:ilvl="7" w:tplc="040E0019">
      <w:start w:val="1"/>
      <w:numFmt w:val="lowerLetter"/>
      <w:lvlText w:val="%8."/>
      <w:lvlJc w:val="left"/>
      <w:pPr>
        <w:ind w:left="6469" w:hanging="360"/>
      </w:pPr>
    </w:lvl>
    <w:lvl w:ilvl="8" w:tplc="040E001B">
      <w:start w:val="1"/>
      <w:numFmt w:val="lowerRoman"/>
      <w:lvlText w:val="%9."/>
      <w:lvlJc w:val="right"/>
      <w:pPr>
        <w:ind w:left="7189" w:hanging="180"/>
      </w:pPr>
    </w:lvl>
  </w:abstractNum>
  <w:num w:numId="1" w16cid:durableId="167976953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475010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37A"/>
    <w:rsid w:val="00BB562C"/>
    <w:rsid w:val="00DB537A"/>
    <w:rsid w:val="00E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FE4C"/>
  <w15:chartTrackingRefBased/>
  <w15:docId w15:val="{FAF5A1FE-E34B-42BA-B5CA-063ED01A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5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Próba János</dc:creator>
  <cp:keywords/>
  <dc:description/>
  <cp:lastModifiedBy>Próba János</cp:lastModifiedBy>
  <cp:revision>1</cp:revision>
  <dcterms:created xsi:type="dcterms:W3CDTF">2022-06-02T07:29:00Z</dcterms:created>
  <dcterms:modified xsi:type="dcterms:W3CDTF">2022-06-02T07:40:00Z</dcterms:modified>
</cp:coreProperties>
</file>